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Account research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Researching a new potential customer can be a daunting task. How do you get started and what do you need to know? Don’t panic - this account research template will help you find and target the right people.</w:t>
      </w:r>
    </w:p>
    <w:p w:rsidR="00000000" w:rsidDel="00000000" w:rsidP="00000000" w:rsidRDefault="00000000" w:rsidRPr="00000000" w14:paraId="00000004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gridCol w:w="6495"/>
        <w:tblGridChange w:id="0">
          <w:tblGrid>
            <w:gridCol w:w="2865"/>
            <w:gridCol w:w="649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[Account Name]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Account Overview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Business model and industry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Customer’s vision/mission/goals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Key numbers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Popular target markets for customer’s industry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Estimated budget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Business strategy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Account’s business objectives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Challenges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Industry landscape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Short and long-term priorities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Key projects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KPIs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Needs and motivations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Pain points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Why do they need your product/service?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Solutions your product/service can offer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Must-haves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Organization chart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Who is vital to approving decisions?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you have a champion? Could any of your contacts become champions?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Are there people you should be in contact with but aren’t?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Competitive analysis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Who is the account’s competition?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Key strengths of competition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Key weaknesses of competition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Buying process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Steps involved in the process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long will the buying process take?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will potentially hold up or stop the process?</w:t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Account research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